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15FD" w:rsidRDefault="00BC15FD" w:rsidP="00BC15FD">
      <w:pPr>
        <w:jc w:val="center"/>
        <w:rPr>
          <w:b/>
          <w:bCs/>
          <w:sz w:val="32"/>
        </w:rPr>
      </w:pPr>
      <w:r w:rsidRPr="00BC15FD">
        <w:rPr>
          <w:b/>
          <w:bCs/>
          <w:sz w:val="32"/>
        </w:rPr>
        <w:t xml:space="preserve">АДМИНИСТРАЦИЯ </w:t>
      </w:r>
      <w:r w:rsidRPr="00BC15FD">
        <w:rPr>
          <w:b/>
          <w:bCs/>
          <w:sz w:val="32"/>
        </w:rPr>
        <w:br/>
        <w:t>СЕЛЬКОГО ПОСЕЛЕНИЯ ИШНЯ</w:t>
      </w:r>
    </w:p>
    <w:p w:rsidR="00BC15FD" w:rsidRPr="00BC15FD" w:rsidRDefault="00BC15FD" w:rsidP="00BC15F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 w:rsidRPr="00BC15FD">
        <w:rPr>
          <w:b/>
          <w:sz w:val="32"/>
          <w:szCs w:val="32"/>
        </w:rPr>
        <w:t>ПОСТАНОВЛЕНИЕ</w:t>
      </w:r>
    </w:p>
    <w:p w:rsidR="00BC15FD" w:rsidRPr="00BC15FD" w:rsidRDefault="00BC15FD" w:rsidP="00BC15FD">
      <w:pPr>
        <w:rPr>
          <w:sz w:val="28"/>
        </w:rPr>
      </w:pPr>
    </w:p>
    <w:p w:rsidR="00BC15FD" w:rsidRPr="00BC15FD" w:rsidRDefault="00AB50BF" w:rsidP="00BC15FD">
      <w:pPr>
        <w:rPr>
          <w:sz w:val="28"/>
        </w:rPr>
      </w:pPr>
      <w:r>
        <w:rPr>
          <w:sz w:val="28"/>
        </w:rPr>
        <w:t>от  15.01.2020</w:t>
      </w:r>
      <w:r w:rsidR="00BC15FD" w:rsidRPr="00BC15FD">
        <w:rPr>
          <w:sz w:val="28"/>
        </w:rPr>
        <w:t xml:space="preserve">                                                      №  </w:t>
      </w:r>
      <w:r>
        <w:rPr>
          <w:sz w:val="28"/>
        </w:rPr>
        <w:t>3</w:t>
      </w:r>
    </w:p>
    <w:p w:rsidR="00BC15FD" w:rsidRPr="00BC15FD" w:rsidRDefault="00BC15FD" w:rsidP="00BC15FD">
      <w:pPr>
        <w:rPr>
          <w:sz w:val="28"/>
        </w:rPr>
      </w:pPr>
      <w:r w:rsidRPr="00BC15FD">
        <w:rPr>
          <w:sz w:val="28"/>
        </w:rPr>
        <w:t>р.п. Ишня</w:t>
      </w:r>
    </w:p>
    <w:p w:rsidR="00BC15FD" w:rsidRPr="00BC15FD" w:rsidRDefault="00BC15FD" w:rsidP="00BC15FD"/>
    <w:p w:rsidR="0030662D" w:rsidRPr="0030662D" w:rsidRDefault="0030662D" w:rsidP="0030662D">
      <w:pPr>
        <w:rPr>
          <w:sz w:val="28"/>
          <w:szCs w:val="28"/>
        </w:rPr>
      </w:pPr>
      <w:r w:rsidRPr="0030662D">
        <w:rPr>
          <w:sz w:val="28"/>
          <w:szCs w:val="28"/>
        </w:rPr>
        <w:t>Об утверждении порядка организации</w:t>
      </w:r>
    </w:p>
    <w:p w:rsidR="00684F15" w:rsidRDefault="0030662D" w:rsidP="0030662D">
      <w:pPr>
        <w:rPr>
          <w:sz w:val="28"/>
          <w:szCs w:val="28"/>
        </w:rPr>
      </w:pPr>
      <w:r w:rsidRPr="0030662D">
        <w:rPr>
          <w:sz w:val="28"/>
          <w:szCs w:val="28"/>
        </w:rPr>
        <w:t xml:space="preserve">работ по профилактике нарушений </w:t>
      </w:r>
    </w:p>
    <w:p w:rsidR="00D9188A" w:rsidRDefault="0030662D" w:rsidP="0030662D">
      <w:pPr>
        <w:rPr>
          <w:sz w:val="28"/>
          <w:szCs w:val="28"/>
        </w:rPr>
      </w:pPr>
      <w:r w:rsidRPr="0030662D">
        <w:rPr>
          <w:sz w:val="28"/>
          <w:szCs w:val="28"/>
        </w:rPr>
        <w:t>обязательных требований</w:t>
      </w:r>
    </w:p>
    <w:p w:rsidR="00D9188A" w:rsidRDefault="00D9188A" w:rsidP="00D9188A">
      <w:pPr>
        <w:rPr>
          <w:sz w:val="28"/>
          <w:szCs w:val="28"/>
        </w:rPr>
      </w:pPr>
    </w:p>
    <w:p w:rsidR="00D9188A" w:rsidRPr="00DF4B33" w:rsidRDefault="00D9188A" w:rsidP="00D9188A">
      <w:pPr>
        <w:rPr>
          <w:sz w:val="28"/>
          <w:szCs w:val="28"/>
        </w:rPr>
      </w:pPr>
    </w:p>
    <w:p w:rsidR="00BC15FD" w:rsidRPr="00B65815" w:rsidRDefault="00BC15FD" w:rsidP="00D9188A">
      <w:pPr>
        <w:keepNext/>
        <w:keepLines/>
        <w:jc w:val="both"/>
        <w:outlineLvl w:val="0"/>
        <w:rPr>
          <w:bCs/>
          <w:iCs/>
          <w:color w:val="000000" w:themeColor="text1"/>
          <w:sz w:val="28"/>
          <w:szCs w:val="28"/>
        </w:rPr>
      </w:pPr>
      <w:r w:rsidRPr="00BC15F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>В соответствии со статьёй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Федеральным законом от 06.10.2003 № 131-ФЗ «Об общих принципах организации местного самоуправления в Российской Федерации», Уставом</w:t>
      </w:r>
      <w:r w:rsidR="0030662D" w:rsidRPr="0030662D">
        <w:t xml:space="preserve"> </w:t>
      </w:r>
      <w:r w:rsidR="0030662D" w:rsidRPr="0030662D">
        <w:rPr>
          <w:rFonts w:eastAsiaTheme="majorEastAsia"/>
          <w:bCs/>
          <w:color w:val="000000" w:themeColor="text1"/>
          <w:sz w:val="28"/>
          <w:szCs w:val="28"/>
        </w:rPr>
        <w:t xml:space="preserve">сельского поселения Ишня, </w:t>
      </w:r>
      <w:r w:rsidRPr="00BC15FD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Pr="00BC15FD">
        <w:rPr>
          <w:bCs/>
          <w:iCs/>
          <w:color w:val="000000" w:themeColor="text1"/>
          <w:sz w:val="28"/>
          <w:szCs w:val="28"/>
        </w:rPr>
        <w:t xml:space="preserve">Администрация сельского поселения  Ишня  </w:t>
      </w:r>
      <w:r w:rsidRPr="00BC15FD">
        <w:rPr>
          <w:b/>
          <w:bCs/>
          <w:iCs/>
          <w:color w:val="000000" w:themeColor="text1"/>
          <w:sz w:val="28"/>
          <w:szCs w:val="28"/>
        </w:rPr>
        <w:t>п о с т а н о в л я е т:</w:t>
      </w:r>
    </w:p>
    <w:p w:rsidR="00BC15FD" w:rsidRPr="00BC15FD" w:rsidRDefault="00BC15FD" w:rsidP="00BC15FD">
      <w:pPr>
        <w:rPr>
          <w:sz w:val="28"/>
          <w:szCs w:val="28"/>
        </w:rPr>
      </w:pPr>
    </w:p>
    <w:p w:rsidR="00BC15FD" w:rsidRDefault="00BC15FD" w:rsidP="00BC15FD">
      <w:pPr>
        <w:ind w:firstLine="567"/>
        <w:jc w:val="both"/>
        <w:rPr>
          <w:sz w:val="28"/>
          <w:szCs w:val="28"/>
        </w:rPr>
      </w:pPr>
      <w:r w:rsidRPr="00BC15FD">
        <w:rPr>
          <w:sz w:val="28"/>
          <w:szCs w:val="28"/>
        </w:rPr>
        <w:t>1.</w:t>
      </w:r>
      <w:r w:rsidR="0030662D">
        <w:rPr>
          <w:sz w:val="28"/>
          <w:szCs w:val="28"/>
        </w:rPr>
        <w:t xml:space="preserve"> </w:t>
      </w:r>
      <w:r w:rsidR="0030662D" w:rsidRPr="0030662D">
        <w:rPr>
          <w:sz w:val="28"/>
          <w:szCs w:val="28"/>
        </w:rPr>
        <w:t>Утвердить  порядок организации работ по профилактике нарушений обязательных требований (далее – Порядок), согласно приложению.</w:t>
      </w:r>
    </w:p>
    <w:p w:rsidR="0030662D" w:rsidRPr="00570CE8" w:rsidRDefault="0030662D" w:rsidP="00BC15F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0662D">
        <w:rPr>
          <w:sz w:val="28"/>
          <w:szCs w:val="28"/>
        </w:rPr>
        <w:t>Определить органом, ответственным за организацию и осуществление мероприятий по профилактике нарушений обязательных требований</w:t>
      </w:r>
      <w:r>
        <w:rPr>
          <w:sz w:val="28"/>
          <w:szCs w:val="28"/>
        </w:rPr>
        <w:t xml:space="preserve"> </w:t>
      </w:r>
      <w:r w:rsidR="00570CE8" w:rsidRPr="00570CE8">
        <w:rPr>
          <w:sz w:val="28"/>
          <w:szCs w:val="28"/>
        </w:rPr>
        <w:t>МУ «Транспортно-хозяйственная служба Администрации сельского поселения Ишня»</w:t>
      </w:r>
    </w:p>
    <w:p w:rsidR="00BC15FD" w:rsidRPr="00BC15FD" w:rsidRDefault="0030662D" w:rsidP="0030662D">
      <w:pPr>
        <w:ind w:firstLine="567"/>
        <w:jc w:val="both"/>
        <w:rPr>
          <w:rFonts w:eastAsia="Calibri"/>
          <w:sz w:val="28"/>
          <w:szCs w:val="22"/>
        </w:rPr>
      </w:pPr>
      <w:r w:rsidRPr="0030662D">
        <w:rPr>
          <w:rFonts w:eastAsia="Calibri"/>
          <w:sz w:val="28"/>
          <w:szCs w:val="22"/>
        </w:rPr>
        <w:t>3</w:t>
      </w:r>
      <w:r w:rsidR="00BC15FD" w:rsidRPr="00BC15FD">
        <w:rPr>
          <w:rFonts w:eastAsia="Calibri"/>
          <w:sz w:val="28"/>
          <w:szCs w:val="22"/>
        </w:rPr>
        <w:t>. Опубликовать постановление в газете «Ростовский вестник» и на официальном сайте Администрации сельского поселения Ишня.</w:t>
      </w:r>
    </w:p>
    <w:p w:rsidR="00BC15FD" w:rsidRPr="00BC15FD" w:rsidRDefault="0030662D" w:rsidP="0030662D">
      <w:pPr>
        <w:ind w:firstLine="567"/>
        <w:jc w:val="both"/>
        <w:rPr>
          <w:rFonts w:eastAsia="Calibri"/>
          <w:sz w:val="28"/>
          <w:szCs w:val="22"/>
        </w:rPr>
      </w:pPr>
      <w:r w:rsidRPr="0030662D">
        <w:rPr>
          <w:rFonts w:eastAsia="Calibri"/>
          <w:sz w:val="28"/>
          <w:szCs w:val="22"/>
        </w:rPr>
        <w:t>4</w:t>
      </w:r>
      <w:r w:rsidR="00BC15FD" w:rsidRPr="00BC15FD">
        <w:rPr>
          <w:rFonts w:eastAsia="Calibri"/>
          <w:sz w:val="28"/>
          <w:szCs w:val="22"/>
        </w:rPr>
        <w:t>. Постановление вступает в силу с момента официального опубликования.</w:t>
      </w:r>
    </w:p>
    <w:p w:rsidR="00BC15FD" w:rsidRPr="00B65815" w:rsidRDefault="0030662D" w:rsidP="0030662D">
      <w:pPr>
        <w:ind w:firstLine="567"/>
        <w:jc w:val="both"/>
        <w:rPr>
          <w:rFonts w:eastAsia="Calibri"/>
          <w:sz w:val="28"/>
          <w:szCs w:val="22"/>
        </w:rPr>
      </w:pPr>
      <w:r w:rsidRPr="0030662D">
        <w:rPr>
          <w:rFonts w:eastAsia="Calibri"/>
          <w:sz w:val="28"/>
          <w:szCs w:val="22"/>
        </w:rPr>
        <w:t>5</w:t>
      </w:r>
      <w:r w:rsidR="00BC15FD" w:rsidRPr="00BC15FD">
        <w:rPr>
          <w:rFonts w:eastAsia="Calibri"/>
          <w:sz w:val="28"/>
          <w:szCs w:val="22"/>
        </w:rPr>
        <w:t>. Контроль за исполнением настоящего постановления оставляю за собой.</w:t>
      </w:r>
    </w:p>
    <w:p w:rsidR="00BC15FD" w:rsidRDefault="00BC15FD" w:rsidP="00BC15FD">
      <w:pPr>
        <w:ind w:firstLine="708"/>
        <w:rPr>
          <w:sz w:val="28"/>
          <w:szCs w:val="28"/>
        </w:rPr>
      </w:pPr>
    </w:p>
    <w:p w:rsidR="00D9188A" w:rsidRPr="00BC15FD" w:rsidRDefault="00D9188A" w:rsidP="00BC15FD">
      <w:pPr>
        <w:ind w:firstLine="708"/>
        <w:rPr>
          <w:sz w:val="28"/>
          <w:szCs w:val="28"/>
        </w:rPr>
      </w:pPr>
    </w:p>
    <w:p w:rsidR="00BC15FD" w:rsidRPr="00BC15FD" w:rsidRDefault="00BC15FD" w:rsidP="00BC15FD">
      <w:pPr>
        <w:ind w:firstLine="708"/>
        <w:rPr>
          <w:sz w:val="28"/>
          <w:szCs w:val="28"/>
        </w:rPr>
      </w:pPr>
    </w:p>
    <w:p w:rsidR="00BC15FD" w:rsidRDefault="00BC15FD" w:rsidP="00B65815">
      <w:pPr>
        <w:rPr>
          <w:sz w:val="28"/>
          <w:szCs w:val="28"/>
        </w:rPr>
      </w:pPr>
      <w:r w:rsidRPr="00BC15FD">
        <w:rPr>
          <w:sz w:val="28"/>
          <w:szCs w:val="28"/>
        </w:rPr>
        <w:t xml:space="preserve">Глава сельского поселения Ишня                                 </w:t>
      </w:r>
      <w:r w:rsidR="00B65815">
        <w:rPr>
          <w:sz w:val="28"/>
          <w:szCs w:val="28"/>
        </w:rPr>
        <w:t xml:space="preserve">                   Н.С. Савельев</w:t>
      </w: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Pr="0054439E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30662D" w:rsidRPr="0054439E" w:rsidRDefault="0030662D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30662D" w:rsidRPr="0054439E" w:rsidRDefault="0030662D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30662D" w:rsidRDefault="0030662D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684F15" w:rsidRPr="00684F15" w:rsidRDefault="00684F15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570CE8" w:rsidRDefault="00570CE8" w:rsidP="00DF4B33">
      <w:pPr>
        <w:suppressAutoHyphens/>
        <w:spacing w:line="276" w:lineRule="auto"/>
        <w:jc w:val="right"/>
        <w:rPr>
          <w:lang w:eastAsia="ar-SA"/>
        </w:rPr>
      </w:pP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lastRenderedPageBreak/>
        <w:t>Приложение 1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к постановлению Администрации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сельского поселения Ишня </w:t>
      </w:r>
    </w:p>
    <w:p w:rsidR="00DF4B33" w:rsidRPr="00D9188A" w:rsidRDefault="00A665D9" w:rsidP="00DF4B33">
      <w:pPr>
        <w:suppressAutoHyphens/>
        <w:spacing w:line="276" w:lineRule="auto"/>
        <w:jc w:val="right"/>
        <w:rPr>
          <w:lang w:eastAsia="ar-SA"/>
        </w:rPr>
      </w:pPr>
      <w:r>
        <w:rPr>
          <w:lang w:eastAsia="ar-SA"/>
        </w:rPr>
        <w:t>от  15.01.2020 № 3</w:t>
      </w:r>
      <w:bookmarkStart w:id="0" w:name="_GoBack"/>
      <w:bookmarkEnd w:id="0"/>
    </w:p>
    <w:p w:rsidR="00DF4B33" w:rsidRPr="00DF4B33" w:rsidRDefault="00DF4B33" w:rsidP="00DF4B33">
      <w:pPr>
        <w:ind w:firstLine="567"/>
        <w:jc w:val="center"/>
        <w:rPr>
          <w:sz w:val="28"/>
          <w:szCs w:val="28"/>
        </w:rPr>
      </w:pPr>
    </w:p>
    <w:p w:rsidR="00DF4B33" w:rsidRPr="00DF4B33" w:rsidRDefault="00DF4B33" w:rsidP="00DF4B33">
      <w:pPr>
        <w:rPr>
          <w:sz w:val="28"/>
          <w:szCs w:val="28"/>
        </w:rPr>
      </w:pPr>
    </w:p>
    <w:p w:rsidR="0030662D" w:rsidRPr="0030662D" w:rsidRDefault="0030662D" w:rsidP="0030662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0662D">
        <w:rPr>
          <w:bCs/>
        </w:rPr>
        <w:t>Порядок</w:t>
      </w:r>
    </w:p>
    <w:p w:rsidR="0030662D" w:rsidRPr="0030662D" w:rsidRDefault="0030662D" w:rsidP="0030662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0662D">
        <w:rPr>
          <w:bCs/>
        </w:rPr>
        <w:t>организации работ по профилактике нарушений</w:t>
      </w:r>
    </w:p>
    <w:p w:rsidR="0030662D" w:rsidRPr="0030662D" w:rsidRDefault="0030662D" w:rsidP="0030662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0662D">
        <w:rPr>
          <w:bCs/>
        </w:rPr>
        <w:t>обязательных требований</w:t>
      </w:r>
    </w:p>
    <w:p w:rsidR="0030662D" w:rsidRPr="0030662D" w:rsidRDefault="0030662D" w:rsidP="0030662D">
      <w:pPr>
        <w:widowControl w:val="0"/>
        <w:suppressAutoHyphens/>
        <w:autoSpaceDE w:val="0"/>
        <w:ind w:firstLine="720"/>
        <w:jc w:val="both"/>
        <w:rPr>
          <w:rFonts w:eastAsia="Calibri"/>
          <w:kern w:val="1"/>
          <w:lang w:eastAsia="en-US"/>
        </w:rPr>
      </w:pP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 xml:space="preserve">1. Настоящий Порядок определяет общие требования к организации и осуществлению Администрацией  </w:t>
      </w:r>
      <w:r w:rsidR="0055590B">
        <w:rPr>
          <w:rFonts w:eastAsia="Calibri"/>
          <w:kern w:val="1"/>
          <w:lang w:eastAsia="en-US"/>
        </w:rPr>
        <w:t>сельского поселения Ишня</w:t>
      </w:r>
      <w:r w:rsidRPr="0030662D">
        <w:rPr>
          <w:rFonts w:eastAsia="Calibri"/>
          <w:kern w:val="1"/>
          <w:lang w:eastAsia="en-US"/>
        </w:rPr>
        <w:t xml:space="preserve"> Ярославской области (далее – Администрация) мероприятий по профилактике нарушений обязательных требований.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2. Организация и осуществление мероприятий по профилактике нарушений обязательных требований проводится в соответствии с настоящим Порядком и ежегодно утверждаемой программой профилактики нарушений.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3. Программа профилактики нарушений на следующий год утверждается ежегодно, до 20 декабря текущего года.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4. Программа профилактики нарушений состоит из аналитической части, плана мероприятий по профилактике нарушений на один год и проекта плана мероприятий по профилактике нарушений на последующие 2 года, отчетных показателей на один год и проекта отчетных показателей на последующие 2 года.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5. В аналитическую часть программы профилактики нарушений включаются: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а) виды осуществляемого муниципального контроля;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б) обзор по каждому виду муниципального контроля, включая подконтрольные субъекты,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количество подконтрольных субъектов, данные о проведенных мероприятиях по контролю, мероприятиях по профилактике нарушений и их результатах, анализ и оценка рисков причинения вреда охраняемым законом ценностям и (или) анализ и оценка причиненного ущерба;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в) основанные на описании подконтрольной среды цели и задачи программы профилактики нарушений, направленные на минимизацию рисков причинения вреда охраняемым законом ценностям и (или) ущерба.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6. План мероприятий программы по профилактике нарушений включает основные и дополнительные мероприятия по профилактике нарушений. Дополнительные мероприятия по профилактике нарушений утверждаются постановлением Администрации. Мероприятия по профилактике предусматривают их описание, требования к их проведению, сроки (периодичность), место их реализации, ответственных лиц.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7. К основным мероприятиям по профилактике нарушений относятся: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а) размещение на официальном сайте Администрации в информационно-телекоммуникационной сети "Интернет" для каждого вида муниципального контроля перечней правовых актов или их отдельных частей, содержащих обязательные требования, оценка соблюдения которых является предметом муниципального контроля (надзора), а также текстов соответствующих правовых актов (далее - перечни правовых актов);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б)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 xml:space="preserve">в) регулярное обобщение практики осуществления в соответствующей сфере деятельности муниципального контроля (надзора) и размещение на официальном сайте </w:t>
      </w:r>
      <w:r w:rsidRPr="0030662D">
        <w:rPr>
          <w:rFonts w:eastAsia="Calibri"/>
          <w:kern w:val="1"/>
          <w:lang w:eastAsia="en-US"/>
        </w:rPr>
        <w:lastRenderedPageBreak/>
        <w:t>Администрации в информационно-телекоммуникационной сети "Интернет" соответствующих обобщений.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 xml:space="preserve">8. В программе профилактики нарушений указываются подразделения и (или) должностные лица органов муниципального контроля, уполномоченные на выдачу при получении органом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предостережений о недопустимости нарушения обязательных </w:t>
      </w:r>
      <w:r w:rsidRPr="0030662D">
        <w:rPr>
          <w:rFonts w:eastAsia="Calibri"/>
          <w:color w:val="000000"/>
          <w:kern w:val="1"/>
          <w:lang w:eastAsia="en-US"/>
        </w:rPr>
        <w:t xml:space="preserve">требований, требований, установленных муниципальными правовыми актами, в соответствии с </w:t>
      </w:r>
      <w:hyperlink r:id="rId6" w:history="1">
        <w:r w:rsidRPr="0030662D">
          <w:rPr>
            <w:rFonts w:eastAsia="Calibri"/>
            <w:color w:val="000000"/>
            <w:kern w:val="1"/>
            <w:lang w:eastAsia="en-US"/>
          </w:rPr>
          <w:t>частями 5</w:t>
        </w:r>
      </w:hyperlink>
      <w:r w:rsidRPr="0030662D">
        <w:rPr>
          <w:rFonts w:eastAsia="Calibri"/>
          <w:color w:val="000000"/>
          <w:kern w:val="1"/>
          <w:lang w:eastAsia="en-US"/>
        </w:rPr>
        <w:t xml:space="preserve"> - </w:t>
      </w:r>
      <w:hyperlink r:id="rId7" w:history="1">
        <w:r w:rsidRPr="0030662D">
          <w:rPr>
            <w:rFonts w:eastAsia="Calibri"/>
            <w:color w:val="000000"/>
            <w:kern w:val="1"/>
            <w:lang w:eastAsia="en-US"/>
          </w:rPr>
          <w:t>7 статьи 8.2</w:t>
        </w:r>
      </w:hyperlink>
      <w:r w:rsidRPr="0030662D">
        <w:rPr>
          <w:rFonts w:eastAsia="Calibri"/>
          <w:color w:val="000000"/>
          <w:kern w:val="1"/>
          <w:lang w:eastAsia="en-US"/>
        </w:rPr>
        <w:t xml:space="preserve"> Федерального </w:t>
      </w:r>
      <w:r w:rsidRPr="0030662D">
        <w:rPr>
          <w:rFonts w:eastAsia="Calibri"/>
          <w:kern w:val="1"/>
          <w:lang w:eastAsia="en-US"/>
        </w:rPr>
        <w:t xml:space="preserve">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либо в соответствии с положениями иных федеральных законов. 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9. Отчетные показатели устанавливаются для количественной оценки результативности и эффективности проведенных мероприятий программы профилактики нарушений по итогам календарного года.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10. Администрация составляет и поддерживает в актуальном состоянии перечни правовых актов. Определение состава правовых актов или их отдельных частей, содержащих обязательные требования, оценка соблюдения которых является предметом муниципального контроля (надзора), осуществляется Администрацией в соответствии с отдельным Порядком, утверждаемым постановлением Администрации.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11. Для каждого вида муниципального контроля (надзора) составляется отдельный перечень правовых актов.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12. Перечни правовых актов составляются по следующей структуре: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1) международные договоры Российской Федерации;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2) акты органов Евразийского экономического союза;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3) федеральные законы;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4) указы Президента Российской Федерации, постановления и распоряжения Правительства Российской Федерации;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5) нормативные правовые акты и нормативные документы федеральных органов исполнительной власти;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6) иные документы, обязательность соблюдения которых установлена законодательством Российской Федерации (далее - иные документы).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13. Перечни правовых актов составляются в табличной форме, с указанием в отдельных столбцах таблицы следующей информации: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1) наименование, реквизиты правового акта, иного документа, указание на его статьи, части или иные структурные элементы, содержащие обязательные требования;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2) описание круга лиц и (или) перечня объектов, в отношении которых применяются обязательные требования;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3) при размещении иных документов указываются также наименование и реквизиты нормативных правовых актов, которыми установлена обязательность соблюдения таких документов.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14. Утвержденный перечень правовых актов размещается на официальном сайте Администрации  и  поддерживается в актуальном состоянии.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14. Поддержание перечня правовых актов в актуальном состоянии обеспечивается внесением в него необходимых изменений в связи со вступлением в силу, признанием утратившими силу, изменением правовых актов и иных документов.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15. Администрация  рассматривает обращения граждан, организаций по вопросам полноты и актуальности перечня правовых актов, обеспечивает их анализ и при необходимости внесение изменений в перечень правовых актов.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 xml:space="preserve">16. Администрация на постоянной основе обеспечивает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</w:t>
      </w:r>
      <w:r w:rsidRPr="0030662D">
        <w:rPr>
          <w:rFonts w:eastAsia="Calibri"/>
          <w:kern w:val="1"/>
          <w:lang w:eastAsia="en-US"/>
        </w:rPr>
        <w:lastRenderedPageBreak/>
        <w:t>актами.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ab/>
        <w:t xml:space="preserve">17. Органы муниципального контроля в случаях, </w:t>
      </w:r>
      <w:r w:rsidRPr="0030662D">
        <w:rPr>
          <w:rFonts w:eastAsia="Calibri"/>
          <w:color w:val="000000"/>
          <w:kern w:val="1"/>
          <w:lang w:eastAsia="en-US"/>
        </w:rPr>
        <w:t xml:space="preserve">указанных в пункте 29 </w:t>
      </w:r>
      <w:r w:rsidRPr="0030662D">
        <w:rPr>
          <w:rFonts w:eastAsia="Calibri"/>
          <w:kern w:val="1"/>
          <w:lang w:eastAsia="en-US"/>
        </w:rPr>
        <w:t>Порядка, а также в иных случаях, требующих информирования подразделений органа муниципального контроля, юридических лиц и индивидуальных предпринимателей об обязательных требованиях, требованиях, установленных муниципальными правовыми актами, рекомендациях по их соблюдению, обеспечивают подготовку руководств по соблюдению требований.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18. Руководства по соблюдению требований включают информацию о содержании обязательных требований, требований, установленных муниципальными правовыми актами, описание действий (бездействия) юридических лиц и индивидуальных предпринимателей, ведущих к нарушениям обязательных требований, требований, установленных муниципальными правовыми актами, а также рекомендации по соблюдению обязательных требований, требований, установленных муниципальными правовыми актами.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19. Руководства по соблюдению требований разрабатываются органом муниципального контроля непосредственно либо с участием образовательных, научных и экспертных организаций.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20. Руководства по соблюдению требований не могут содержать дополнительных обязательных требований, требований, установленных муниципальными правовыми актами.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bookmarkStart w:id="1" w:name="P100"/>
      <w:bookmarkEnd w:id="1"/>
      <w:r w:rsidRPr="0030662D">
        <w:rPr>
          <w:rFonts w:eastAsia="Calibri"/>
          <w:kern w:val="1"/>
          <w:lang w:eastAsia="en-US"/>
        </w:rPr>
        <w:t>21. Руководства по соблюдению требований размещаются в хронологическом порядке на официальном сайте органа муниципального контроля в сети "Интернет".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22. Руководства по соблюдению требований подлежат актуализации с учетом изменения обязательных требований, требований, установленных муниципальными правовыми актами, изменения правоприменительной практики.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23. Органы муниципального контроля проводят конференции, семинары с приглашением юридических лиц, индивидуальных предпринимателей и иных заинтересованных лиц, с приглашением при необходимости представителей образовательных, научных и экспертных организаций в целях обсуждения актуальных вопросов соблюдения обязательных требований, требований, установленных муниципальными правовыми актами.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 xml:space="preserve">24. Администрация проводит разъяснительную и консультационную работу по вопросам соблюдения обязательных требований в соответствии с положениями настоящего Порядка. Материалы с ответами на поступившие вопросы юридических лиц и индивидуальных предпринимателей размещаются на официальном сайте Администрации, в средствах массовой информации по их запросам и иными способами. Размещение материалов с ответами на поступившие вопросы проводится с учетом ограничений, установленных законодательством о защите персональных данных, иной охраняемой законом тайны. Консультации, проводимые для юридических лиц и индивидуальных предпринимателей должностными лицами Администрации предоставляются очно и (или) по телефону. 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25. В случаях изменения обязательных требований, требующего от юридических лиц, индивидуальных предпринимателей проведения организационных, технических или иных мероприятий, Администрация обеспечивает размещение на официальном сайте, а при наличии возможности - в печатных средствах массовой информации, средствах наглядного информирования информации: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- сообщений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 xml:space="preserve">- рекомендаций о проведении юридическими лицами и индивидуальными предпринимателями необходимых организационных, технических мероприятий или иных мероприятий, направленных на внедрение и обеспечение соблюдения обязательных </w:t>
      </w:r>
      <w:r w:rsidRPr="0030662D">
        <w:rPr>
          <w:rFonts w:eastAsia="Calibri"/>
          <w:kern w:val="1"/>
          <w:lang w:eastAsia="en-US"/>
        </w:rPr>
        <w:lastRenderedPageBreak/>
        <w:t>требований.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ab/>
        <w:t>26. Органы муниципального контроля проводят обобщение практики осуществления вида муниципального контроля в целях обеспечения единства практики применения органом муниципального контроля обязательных требований, требований, установленных муниципальными правовыми актами.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bookmarkStart w:id="2" w:name="P112"/>
      <w:bookmarkEnd w:id="2"/>
      <w:r w:rsidRPr="0030662D">
        <w:rPr>
          <w:rFonts w:eastAsia="Calibri"/>
          <w:kern w:val="1"/>
          <w:lang w:eastAsia="en-US"/>
        </w:rPr>
        <w:t>27. Орган муниципального контроля обеспечивают регулярный, не менее чем один раз в полгода, сбор данных от своих подразделений об организации и проведении мероприятий по контролю, о направлении предостережений о недопустимости нарушения обязательных требований, требований, установленных муниципальными правовыми актами, об обжаловании результатов мероприятий по контролю, в том числе в судебном порядке. Ответственные за сбор данных подразделения органа муниципального контроля, процедура сбора и состав собираемых данных определяются актами об организации профилактической работы.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28. При обобщении органом муниципального контроля практики осуществления муниципального контроля обеспечивается выявление: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а) наиболее часто встречающихся случаев нарушений обязательных требований, требований, установленных муниципальными правовыми актами, к которым относятся нарушения, выявляемые в течение отчетного периода при проведении не менее чем 10 процентов мероприятий по контролю;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б) данных, свидетельствующих о наличии различных подходов к применению и иных проблемных вопросов применения обязательных требований, требований, установленных муниципальными правовыми актами;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в) проблемных вопросов организации и осуществления муниципального контроля.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bookmarkStart w:id="3" w:name="P118"/>
      <w:bookmarkEnd w:id="3"/>
      <w:r w:rsidRPr="0030662D">
        <w:rPr>
          <w:rFonts w:eastAsia="Calibri"/>
          <w:kern w:val="1"/>
          <w:lang w:eastAsia="en-US"/>
        </w:rPr>
        <w:t>29. По результатам анализа наиболее часто встречающихся случаев нарушений обязательных требований, требований, установленных муниципальными правовыми актами, органом муниципального контроля при необходимости обеспечивается разработка руководств по соблюдению требований, внесение в компетентные органы государственной власти, компетентные органы местного самоуправления предложений об изменении обязательных требований, требований, установленных муниципальными правовыми актами.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  <w:r w:rsidRPr="0030662D">
        <w:rPr>
          <w:rFonts w:eastAsia="Calibri"/>
          <w:kern w:val="1"/>
          <w:lang w:eastAsia="en-US"/>
        </w:rPr>
        <w:t>30. По итогам обобщения практики осуществления вида муниципального контроля орган муниципального контроля обеспечивает не реже чем один раз в год подготовку обзора практики осуществления вида муниципального контроля с указанием проблем их осуществления, наиболее часто встречающихся случаев нарушений обязательных требований, требований, установленных муниципальными правовыми актами. Такой обзор практики подлежит размещению на официальном сайте Администрации.</w:t>
      </w:r>
    </w:p>
    <w:p w:rsidR="0030662D" w:rsidRPr="0030662D" w:rsidRDefault="0030662D" w:rsidP="0030662D">
      <w:pPr>
        <w:widowControl w:val="0"/>
        <w:suppressAutoHyphens/>
        <w:autoSpaceDE w:val="0"/>
        <w:ind w:firstLine="540"/>
        <w:jc w:val="both"/>
        <w:rPr>
          <w:rFonts w:eastAsia="Calibri"/>
          <w:kern w:val="1"/>
          <w:lang w:eastAsia="en-US"/>
        </w:rPr>
      </w:pPr>
    </w:p>
    <w:p w:rsidR="0030662D" w:rsidRPr="0030662D" w:rsidRDefault="0030662D" w:rsidP="0030662D">
      <w:pPr>
        <w:spacing w:line="276" w:lineRule="auto"/>
        <w:rPr>
          <w:rFonts w:eastAsia="Calibri"/>
          <w:lang w:eastAsia="en-US"/>
        </w:rPr>
      </w:pPr>
    </w:p>
    <w:p w:rsidR="0030662D" w:rsidRPr="0030662D" w:rsidRDefault="0030662D" w:rsidP="0030662D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3347CF" w:rsidRPr="00DF4B33" w:rsidRDefault="003347CF" w:rsidP="0030662D">
      <w:pPr>
        <w:jc w:val="center"/>
        <w:outlineLvl w:val="1"/>
        <w:rPr>
          <w:szCs w:val="28"/>
        </w:rPr>
      </w:pPr>
    </w:p>
    <w:sectPr w:rsidR="003347CF" w:rsidRPr="00DF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83E76"/>
    <w:rsid w:val="000C60AA"/>
    <w:rsid w:val="000D55D6"/>
    <w:rsid w:val="000E1A73"/>
    <w:rsid w:val="000F6F5A"/>
    <w:rsid w:val="00147E42"/>
    <w:rsid w:val="001E18EF"/>
    <w:rsid w:val="00254F56"/>
    <w:rsid w:val="00286252"/>
    <w:rsid w:val="0030662D"/>
    <w:rsid w:val="003347CF"/>
    <w:rsid w:val="00411893"/>
    <w:rsid w:val="00476DF4"/>
    <w:rsid w:val="00532169"/>
    <w:rsid w:val="0054439E"/>
    <w:rsid w:val="0055590B"/>
    <w:rsid w:val="00570CE8"/>
    <w:rsid w:val="005B6422"/>
    <w:rsid w:val="006555AF"/>
    <w:rsid w:val="00684F15"/>
    <w:rsid w:val="006940C7"/>
    <w:rsid w:val="006D711E"/>
    <w:rsid w:val="00724343"/>
    <w:rsid w:val="007309F7"/>
    <w:rsid w:val="00746096"/>
    <w:rsid w:val="0077293C"/>
    <w:rsid w:val="0078144F"/>
    <w:rsid w:val="007A4E22"/>
    <w:rsid w:val="008768BB"/>
    <w:rsid w:val="00886493"/>
    <w:rsid w:val="008A5B2B"/>
    <w:rsid w:val="009653D1"/>
    <w:rsid w:val="009C064D"/>
    <w:rsid w:val="009D0A86"/>
    <w:rsid w:val="009F7C79"/>
    <w:rsid w:val="00A05E7F"/>
    <w:rsid w:val="00A665D9"/>
    <w:rsid w:val="00AB50BF"/>
    <w:rsid w:val="00AE4E92"/>
    <w:rsid w:val="00AF7E69"/>
    <w:rsid w:val="00B65815"/>
    <w:rsid w:val="00BB7E27"/>
    <w:rsid w:val="00BC15FD"/>
    <w:rsid w:val="00BE743A"/>
    <w:rsid w:val="00BF103B"/>
    <w:rsid w:val="00C35DFE"/>
    <w:rsid w:val="00C41E80"/>
    <w:rsid w:val="00D60AEF"/>
    <w:rsid w:val="00D657FD"/>
    <w:rsid w:val="00D9188A"/>
    <w:rsid w:val="00DF4B33"/>
    <w:rsid w:val="00E31F74"/>
    <w:rsid w:val="00E8359E"/>
    <w:rsid w:val="00EA0C48"/>
    <w:rsid w:val="00EF25BA"/>
    <w:rsid w:val="00F025E5"/>
    <w:rsid w:val="00FA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03F99A1998A4E6C1A2E21C69CF7645F7F9D069E64B1C90CE6EC1EED03306566DE5E9C5DBAB816B7D9C382C130F54356EBE948C73Fr9r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3F99A1998A4E6C1A2E21C69CF7645F7F9D069E64B1C90CE6EC1EED03306566DE5E9C5DBABA16B7D9C382C130F54356EBE948C73Fr9r9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20</cp:revision>
  <cp:lastPrinted>2020-01-13T11:01:00Z</cp:lastPrinted>
  <dcterms:created xsi:type="dcterms:W3CDTF">2018-06-06T06:06:00Z</dcterms:created>
  <dcterms:modified xsi:type="dcterms:W3CDTF">2020-01-15T11:00:00Z</dcterms:modified>
</cp:coreProperties>
</file>